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14" w:rsidRDefault="00130AD0">
      <w:r>
        <w:t>Методические рекомендации для педагогов.</w:t>
      </w:r>
    </w:p>
    <w:p w:rsidR="00130AD0" w:rsidRPr="00130AD0" w:rsidRDefault="00130AD0" w:rsidP="00130AD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130AD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Методические рекомендации для педагогов. Информация о мероприятиях, проектах и программах, которые направлены на повышение информационной грамотности педагогов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No 436-ФЗ «О защите детей от информации, причиняющей вред их здоровью и развитию»).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игромания и интернет-зависимость, склонение к суициду и т. п.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лучше работать за компьютером в первой половине дня;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комната должна быть хорошо освещена;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работе за компьютером следить за осанкой, мебель должна соответствовать росту;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расстояние от глаз до монитора – 60 см;</w:t>
      </w:r>
    </w:p>
    <w:p w:rsidR="00130AD0" w:rsidRPr="00130AD0" w:rsidRDefault="00130AD0" w:rsidP="00130AD0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периодически делать зарядку для глаз.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образовательных организациях необходимо проводить занятия для учащихся по основам информационной безопасности («основы медиа-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«Интернет: возможности, компетенции, безопасность», разработанной специалистами факультета психологии МГУ им. М.В. Ломоносова,Федерального института развития образования и Фонда </w:t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Развития Интернет, рекомендованная Министерством образования и науки РФ (</w:t>
      </w:r>
      <w:hyperlink r:id="rId5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http://detionline.com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главная страница, </w:t>
      </w:r>
      <w:hyperlink r:id="rId6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http://detionline.com/internet-project/abouthttp://detionline.com/assets/files/research/Book_Theorye.pdf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теория, </w:t>
      </w:r>
      <w:hyperlink r:id="rId7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http://detionline.com/assets/files/research/Book_Praktikum.pdf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практика)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«Разбираем Интернет» (</w:t>
      </w:r>
      <w:hyperlink r:id="rId8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www.razbiraeminternet.ru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9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www.razbiraeminternet.ru/teacher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Академией повышения квалификации и профессиональной переподготовки работников образования (г.Москва) разработан учебно- 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10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https://edu.tatar.ru/upload/images/files/children_health_and_care_in_it.pdf</w:t>
        </w:r>
      </w:hyperlink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1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http://www.microsoft.com/ru-ru/security/family-safety/kids-social.aspx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2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http://www.microsoft.com/ru- ru/security/default.aspx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3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http://detionline.com/internet-project/competence-research.</w:t>
        </w:r>
      </w:hyperlink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4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http://www.dagminobr.ru/documenty/informacionnie_pisma/pismo_3431018_ot_29_yanvarya_2014_g/print.</w:t>
        </w:r>
      </w:hyperlink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5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http://www.wildwebwoods.org/popup.php?lang=ru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посвященную вопросам обеспечения безопасности в Интернете.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Интернет-ресурсы для педагогических работников: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6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http://www.fid.su/projects/deti-v-internete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сайт Фонда Развития Интернет.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7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http://content-filtering.ru/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сайт «Ваш личный интернет», советы, рекомендации для детей и родителей по безопасной работе в Интернет.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8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http://www.ligainternet.ru/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Лиги безопасного Интернета.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9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http://ppt4web.ru/informatika/bezopasnyjj-internet.html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презентации о безопасном Интернете.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0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http://www.microsoft.com/ru-ru/security/default.aspx сайт Центра безопасности Майкрософт.</w:t>
        </w:r>
      </w:hyperlink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http://www.saferunet.org/children/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Центр безопасности Интернета в России.</w:t>
      </w:r>
    </w:p>
    <w:p w:rsidR="00130AD0" w:rsidRPr="00130AD0" w:rsidRDefault="00130AD0" w:rsidP="00130AD0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2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https://edu.tatar.ru/upload/images/files/909_029%20Orangepdf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 и просто: родительский контроль. — Буклет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Урок в 9–10 классах. Профилактика интернет-зависимости «Будущее начинается сегодня» </w:t>
      </w:r>
      <w:hyperlink r:id="rId23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http://festival.1september.ru/articles/612789/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Материал разработан для учащихся 9-11 классов, но может модифицироваться и для учащихся среднего звена школы.</w:t>
      </w:r>
    </w:p>
    <w:p w:rsidR="00130AD0" w:rsidRPr="00130AD0" w:rsidRDefault="00130AD0" w:rsidP="00130AD0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4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http://www.nachalka.com/node/950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Видео «Развлечение и безопасность в Интернете»</w:t>
      </w:r>
    </w:p>
    <w:p w:rsidR="00130AD0" w:rsidRPr="00130AD0" w:rsidRDefault="00130AD0" w:rsidP="00130AD0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5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http://i-deti.org/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«Безопасный инет для детей», ресурсы, рекомендации, комиксы</w:t>
      </w:r>
    </w:p>
    <w:p w:rsidR="00130AD0" w:rsidRPr="00130AD0" w:rsidRDefault="00130AD0" w:rsidP="00130AD0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6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http://сетевичок.рф/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сайт для детей — обучение и онлайн-консультирование по вопросам кибербезопасности сетевой безопасности</w:t>
      </w:r>
    </w:p>
    <w:p w:rsidR="00130AD0" w:rsidRPr="00130AD0" w:rsidRDefault="00130AD0" w:rsidP="00130AD0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7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http://www.igra-internet.ru/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онлайн интернет-игра «Изучи Интернет – управляй им»</w:t>
      </w:r>
    </w:p>
    <w:p w:rsidR="00130AD0" w:rsidRPr="00130AD0" w:rsidRDefault="00130AD0" w:rsidP="00130AD0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8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http://www.safe-internet.ru/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сайт Ростелеком «Безопасноть детей в Интернете, библиотека с материалами, памятками, рекомендациями по возрастам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9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http://www.ligainternet.ru/news/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30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http://xn--b1afankxqj2c.xn--p1ai/partneram-o-proekte </w:t>
        </w:r>
      </w:hyperlink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мероприятия проекта «Сетевичок». Проект представляет собой группу онлайн-мероприятий:</w:t>
      </w:r>
    </w:p>
    <w:p w:rsidR="00130AD0" w:rsidRPr="00130AD0" w:rsidRDefault="00130AD0" w:rsidP="00130AD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Международный квест по цифровой грамотности «Сетевичок», ориентированный на детей и подростков.</w:t>
      </w:r>
    </w:p>
    <w:p w:rsidR="00130AD0" w:rsidRPr="00130AD0" w:rsidRDefault="00130AD0" w:rsidP="00130AD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 w:rsidR="00130AD0" w:rsidRPr="00130AD0" w:rsidRDefault="00130AD0" w:rsidP="00130AD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130AD0" w:rsidRPr="00130AD0" w:rsidRDefault="00130AD0" w:rsidP="00130AD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Конференция по формированию детского информационного пространства «Сетевичок»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Рекомендации парламентских слушаний «Актуальные вопросы обеспечения безопасности и развития детей в информационном пространстве»: </w:t>
      </w:r>
      <w:hyperlink r:id="rId31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/rekomendacii.pdf</w:t>
        </w:r>
      </w:hyperlink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Методические рекомендации по проведению Единого урока по безопасности в сети «Интернет»:</w:t>
      </w:r>
      <w:hyperlink r:id="rId32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 /metodrec2017.pdf</w:t>
        </w:r>
      </w:hyperlink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Сетевая конференция по формированию детского информационного пространства «Сетевичок»: </w:t>
      </w:r>
      <w:hyperlink r:id="rId33" w:history="1">
        <w:r w:rsidRPr="00130AD0">
          <w:rPr>
            <w:rFonts w:ascii="Arial" w:eastAsia="Times New Roman" w:hAnsi="Arial" w:cs="Arial"/>
            <w:color w:val="398DD8"/>
            <w:sz w:val="20"/>
            <w:szCs w:val="20"/>
            <w:lang w:eastAsia="ru-RU"/>
          </w:rPr>
          <w:t>https://www.xn--d1abkefqip0a2f.xn--p1ai/</w:t>
        </w:r>
      </w:hyperlink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130AD0" w:rsidRPr="00130AD0" w:rsidRDefault="00130AD0" w:rsidP="00130AD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Совместно с учащимися сформулируйте правила поведения в случае нарушения их прав в Интернете.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  <w:r w:rsidRPr="00130A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0A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30AD0" w:rsidRDefault="00130AD0">
      <w:bookmarkStart w:id="0" w:name="_GoBack"/>
      <w:bookmarkEnd w:id="0"/>
    </w:p>
    <w:sectPr w:rsidR="0013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093"/>
    <w:multiLevelType w:val="multilevel"/>
    <w:tmpl w:val="674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1A9"/>
    <w:multiLevelType w:val="multilevel"/>
    <w:tmpl w:val="8182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D35"/>
    <w:multiLevelType w:val="multilevel"/>
    <w:tmpl w:val="5BF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015E2"/>
    <w:multiLevelType w:val="multilevel"/>
    <w:tmpl w:val="69DA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9"/>
    <w:rsid w:val="00130AD0"/>
    <w:rsid w:val="00950F14"/>
    <w:rsid w:val="00B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6BED-84B4-4A09-A432-ABAE6905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30AD0"/>
  </w:style>
  <w:style w:type="paragraph" w:styleId="a3">
    <w:name w:val="Normal (Web)"/>
    <w:basedOn w:val="a"/>
    <w:uiPriority w:val="99"/>
    <w:semiHidden/>
    <w:unhideWhenUsed/>
    <w:rsid w:val="0013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AD0"/>
    <w:rPr>
      <w:b/>
      <w:bCs/>
    </w:rPr>
  </w:style>
  <w:style w:type="character" w:styleId="a5">
    <w:name w:val="Hyperlink"/>
    <w:basedOn w:val="a0"/>
    <w:uiPriority w:val="99"/>
    <w:semiHidden/>
    <w:unhideWhenUsed/>
    <w:rsid w:val="0013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ionline.com/internet-project/competence-research" TargetMode="External"/><Relationship Id="rId18" Type="http://schemas.openxmlformats.org/officeDocument/2006/relationships/hyperlink" Target="http://www.ligainternet.ru/" TargetMode="External"/><Relationship Id="rId26" Type="http://schemas.openxmlformats.org/officeDocument/2006/relationships/hyperlink" Target="http://xn--b1afankxqj2c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ferunet.org/childre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etionline.com/assets/files/research/Book_Praktikum.pdf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hyperlink" Target="http://content-filtering.ru/" TargetMode="External"/><Relationship Id="rId25" Type="http://schemas.openxmlformats.org/officeDocument/2006/relationships/hyperlink" Target="http://i-deti.org/" TargetMode="External"/><Relationship Id="rId33" Type="http://schemas.openxmlformats.org/officeDocument/2006/relationships/hyperlink" Target="https://www.xn--d1abkefqip0a2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d.su/projects/deti-v-internete" TargetMode="External"/><Relationship Id="rId20" Type="http://schemas.openxmlformats.org/officeDocument/2006/relationships/hyperlink" Target="http://www.microsoft.com/ru-ru/security/default.aspx" TargetMode="External"/><Relationship Id="rId29" Type="http://schemas.openxmlformats.org/officeDocument/2006/relationships/hyperlink" Target="http://www.ligainternet.ru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assets/files/research/BookTheorye.pdf" TargetMode="External"/><Relationship Id="rId11" Type="http://schemas.openxmlformats.org/officeDocument/2006/relationships/hyperlink" Target="http://www.microsoft.com/ru-ru/security/family-safety/kids-social.aspx" TargetMode="External"/><Relationship Id="rId24" Type="http://schemas.openxmlformats.org/officeDocument/2006/relationships/hyperlink" Target="http://www.nachalka.com/node/950" TargetMode="External"/><Relationship Id="rId32" Type="http://schemas.openxmlformats.org/officeDocument/2006/relationships/hyperlink" Target="http://pervsosh.narod.ru/metodrec2017.pdf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wildwebwoods.org/popup.php?lang=ru" TargetMode="External"/><Relationship Id="rId23" Type="http://schemas.openxmlformats.org/officeDocument/2006/relationships/hyperlink" Target="https://docviewer.yandex.ru/r.xml?sk=0c02c71819619c959a25742d60574947&amp;url=http%3A%2F%2Ffestival.1september.ru%2Farticles%2F612789%2F" TargetMode="External"/><Relationship Id="rId28" Type="http://schemas.openxmlformats.org/officeDocument/2006/relationships/hyperlink" Target="http://www.safe-internet.ru/" TargetMode="External"/><Relationship Id="rId10" Type="http://schemas.openxmlformats.org/officeDocument/2006/relationships/hyperlink" Target="https://edu.tatar.ru/upload/images/files/children_health_and_care_in_it.pdf" TargetMode="External"/><Relationship Id="rId19" Type="http://schemas.openxmlformats.org/officeDocument/2006/relationships/hyperlink" Target="http://ppt4web.ru/informatika/bezopasnyjj-internet.html" TargetMode="External"/><Relationship Id="rId31" Type="http://schemas.openxmlformats.org/officeDocument/2006/relationships/hyperlink" Target="http://pervsosh.narod.ru/rekomenda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teacher" TargetMode="External"/><Relationship Id="rId14" Type="http://schemas.openxmlformats.org/officeDocument/2006/relationships/hyperlink" Target="http://www.dagminobr.ru/documenty/informacionnie_pisma/pismo_3431018_ot_29_yanvarya_2014_g/print" TargetMode="External"/><Relationship Id="rId22" Type="http://schemas.openxmlformats.org/officeDocument/2006/relationships/hyperlink" Target="https://edu.tatar.ru/upload/images/files/909_029%20Orange7.pdf" TargetMode="External"/><Relationship Id="rId27" Type="http://schemas.openxmlformats.org/officeDocument/2006/relationships/hyperlink" Target="http://www.igra-internet.ru/" TargetMode="External"/><Relationship Id="rId30" Type="http://schemas.openxmlformats.org/officeDocument/2006/relationships/hyperlink" Target="http://xn--b1afankxqj2c.xn--p1ai/partneram-o-proekt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azbiraem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2020-11-04T22:34:00Z</dcterms:created>
  <dcterms:modified xsi:type="dcterms:W3CDTF">2020-11-04T22:34:00Z</dcterms:modified>
</cp:coreProperties>
</file>